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新马双飞五天行程单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纯享新马五天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新马1758177956du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第一天：CZ353 广州/新加坡 CAN-SIN 0805 -1215 
                <w:br/>
                第五天：CZ350 吉隆坡/广州KUL-CAN1325 -1735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【畅游狮城】滨海湾花园、新加坡地标-鱼尾狮公园、圣淘沙名胜世界、杜莎夫人蜡像馆
                <w:br/>
                【畅玩大马】吉隆坡标志-双子塔、K88 美食中心、黑风洞、云上花园
                <w:br/>
                【品质交通】南航正点航班广州往返，新入马出，省下 7 小时游玩时间充足；
                <w:br/>
                【品质美食】咖喱鱼头特色餐、海南鸡饭、娘惹餐、升级 100 元餐标海鱼村蒸汽海鲜大餐
                <w:br/>
                【高端住宿】升级两晚吉隆坡国际五星度假村酒店，加量不加价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具体行程以合同附件为准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2025-09-22T06:38:31+08:00</dcterms:created>
  <dcterms:modified xsi:type="dcterms:W3CDTF">2025-09-22T06:38:31+08:00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